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97" w:rsidRPr="00052F03" w:rsidRDefault="003F21BE" w:rsidP="006E4997">
      <w:pPr>
        <w:rPr>
          <w:sz w:val="40"/>
          <w:szCs w:val="40"/>
        </w:rPr>
      </w:pPr>
      <w:r w:rsidRPr="00052F03">
        <w:rPr>
          <w:sz w:val="40"/>
          <w:szCs w:val="40"/>
        </w:rPr>
        <w:t xml:space="preserve">Environmental </w:t>
      </w:r>
      <w:r w:rsidR="006E4997" w:rsidRPr="00052F03">
        <w:rPr>
          <w:sz w:val="40"/>
          <w:szCs w:val="40"/>
        </w:rPr>
        <w:t xml:space="preserve">Science </w:t>
      </w:r>
    </w:p>
    <w:tbl>
      <w:tblPr>
        <w:tblStyle w:val="TableGrid"/>
        <w:tblW w:w="14688" w:type="dxa"/>
        <w:tblLayout w:type="fixed"/>
        <w:tblLook w:val="04A0"/>
      </w:tblPr>
      <w:tblGrid>
        <w:gridCol w:w="2394"/>
        <w:gridCol w:w="1584"/>
        <w:gridCol w:w="2700"/>
        <w:gridCol w:w="5490"/>
        <w:gridCol w:w="2520"/>
      </w:tblGrid>
      <w:tr w:rsidR="00132BC4" w:rsidTr="00052F03">
        <w:trPr>
          <w:trHeight w:val="107"/>
        </w:trPr>
        <w:tc>
          <w:tcPr>
            <w:tcW w:w="2394" w:type="dxa"/>
          </w:tcPr>
          <w:p w:rsidR="006E4997" w:rsidRPr="007F4CA4" w:rsidRDefault="006E4997" w:rsidP="00DF0B95">
            <w:pPr>
              <w:rPr>
                <w:sz w:val="40"/>
                <w:szCs w:val="40"/>
              </w:rPr>
            </w:pPr>
            <w:r w:rsidRPr="007F4CA4">
              <w:rPr>
                <w:sz w:val="40"/>
                <w:szCs w:val="40"/>
              </w:rPr>
              <w:t>Date</w:t>
            </w:r>
          </w:p>
        </w:tc>
        <w:tc>
          <w:tcPr>
            <w:tcW w:w="1584" w:type="dxa"/>
          </w:tcPr>
          <w:p w:rsidR="006E4997" w:rsidRPr="007F4CA4" w:rsidRDefault="006E4997" w:rsidP="00DF0B95">
            <w:pPr>
              <w:rPr>
                <w:sz w:val="40"/>
                <w:szCs w:val="40"/>
              </w:rPr>
            </w:pPr>
            <w:r w:rsidRPr="007F4CA4">
              <w:rPr>
                <w:sz w:val="40"/>
                <w:szCs w:val="40"/>
              </w:rPr>
              <w:t>Topic</w:t>
            </w:r>
          </w:p>
        </w:tc>
        <w:tc>
          <w:tcPr>
            <w:tcW w:w="2700" w:type="dxa"/>
          </w:tcPr>
          <w:p w:rsidR="006E4997" w:rsidRPr="007F4CA4" w:rsidRDefault="006E4997" w:rsidP="00DF0B95">
            <w:pPr>
              <w:rPr>
                <w:sz w:val="40"/>
                <w:szCs w:val="40"/>
              </w:rPr>
            </w:pPr>
            <w:r w:rsidRPr="007F4CA4">
              <w:rPr>
                <w:sz w:val="40"/>
                <w:szCs w:val="40"/>
              </w:rPr>
              <w:t>Bell</w:t>
            </w:r>
            <w:r>
              <w:rPr>
                <w:sz w:val="40"/>
                <w:szCs w:val="40"/>
              </w:rPr>
              <w:t>-</w:t>
            </w:r>
            <w:r w:rsidRPr="007F4CA4">
              <w:rPr>
                <w:sz w:val="40"/>
                <w:szCs w:val="40"/>
              </w:rPr>
              <w:t>work</w:t>
            </w:r>
          </w:p>
        </w:tc>
        <w:tc>
          <w:tcPr>
            <w:tcW w:w="5490" w:type="dxa"/>
          </w:tcPr>
          <w:p w:rsidR="006E4997" w:rsidRPr="007F4CA4" w:rsidRDefault="006E4997" w:rsidP="00DF0B95">
            <w:pPr>
              <w:rPr>
                <w:sz w:val="40"/>
                <w:szCs w:val="40"/>
              </w:rPr>
            </w:pPr>
            <w:r w:rsidRPr="007F4CA4">
              <w:rPr>
                <w:sz w:val="40"/>
                <w:szCs w:val="40"/>
              </w:rPr>
              <w:t>Agenda</w:t>
            </w:r>
          </w:p>
        </w:tc>
        <w:tc>
          <w:tcPr>
            <w:tcW w:w="2520" w:type="dxa"/>
          </w:tcPr>
          <w:p w:rsidR="006E4997" w:rsidRPr="007F4CA4" w:rsidRDefault="006E4997" w:rsidP="00DF0B95">
            <w:pPr>
              <w:rPr>
                <w:sz w:val="40"/>
                <w:szCs w:val="40"/>
              </w:rPr>
            </w:pPr>
            <w:r w:rsidRPr="007F4CA4">
              <w:rPr>
                <w:sz w:val="40"/>
                <w:szCs w:val="40"/>
              </w:rPr>
              <w:t>Homework</w:t>
            </w:r>
          </w:p>
        </w:tc>
      </w:tr>
      <w:tr w:rsidR="00132BC4" w:rsidTr="00052F03">
        <w:trPr>
          <w:trHeight w:val="872"/>
        </w:trPr>
        <w:tc>
          <w:tcPr>
            <w:tcW w:w="2394" w:type="dxa"/>
          </w:tcPr>
          <w:p w:rsidR="006E4997" w:rsidRPr="000B691A" w:rsidRDefault="006E4997" w:rsidP="00DF0B95">
            <w:pPr>
              <w:rPr>
                <w:sz w:val="34"/>
                <w:szCs w:val="34"/>
              </w:rPr>
            </w:pPr>
            <w:r w:rsidRPr="000B691A">
              <w:rPr>
                <w:sz w:val="34"/>
                <w:szCs w:val="34"/>
              </w:rPr>
              <w:t>Monday</w:t>
            </w:r>
          </w:p>
          <w:p w:rsidR="00332A49" w:rsidRPr="000B691A" w:rsidRDefault="00332A49" w:rsidP="00DF0B95">
            <w:pPr>
              <w:rPr>
                <w:sz w:val="34"/>
                <w:szCs w:val="34"/>
              </w:rPr>
            </w:pPr>
            <w:r w:rsidRPr="000B691A">
              <w:rPr>
                <w:sz w:val="34"/>
                <w:szCs w:val="34"/>
              </w:rPr>
              <w:t>(8/26)</w:t>
            </w:r>
          </w:p>
        </w:tc>
        <w:tc>
          <w:tcPr>
            <w:tcW w:w="1584" w:type="dxa"/>
          </w:tcPr>
          <w:p w:rsidR="006E4997" w:rsidRPr="0052529A" w:rsidRDefault="006E458B" w:rsidP="00DF0B95">
            <w:pPr>
              <w:rPr>
                <w:sz w:val="18"/>
                <w:szCs w:val="18"/>
              </w:rPr>
            </w:pPr>
            <w:r w:rsidRPr="0052529A">
              <w:rPr>
                <w:sz w:val="18"/>
                <w:szCs w:val="18"/>
              </w:rPr>
              <w:t>Biodiversity and Environmental Ethics</w:t>
            </w:r>
          </w:p>
        </w:tc>
        <w:tc>
          <w:tcPr>
            <w:tcW w:w="2700" w:type="dxa"/>
          </w:tcPr>
          <w:p w:rsidR="006E4997" w:rsidRPr="0052529A" w:rsidRDefault="006E458B" w:rsidP="00EA032C">
            <w:r w:rsidRPr="0052529A">
              <w:t>Describe the complexity of Environmental Science. Where are some of the largest coal reservoirs? What else do these locations have in common? What area of our country has the highest pollution? Lowest? Is this what you thought it would be?</w:t>
            </w:r>
          </w:p>
        </w:tc>
        <w:tc>
          <w:tcPr>
            <w:tcW w:w="5490" w:type="dxa"/>
          </w:tcPr>
          <w:p w:rsidR="006E4997" w:rsidRPr="0052529A" w:rsidRDefault="00503F41" w:rsidP="00503F41">
            <w:pPr>
              <w:pStyle w:val="ListParagraph"/>
              <w:numPr>
                <w:ilvl w:val="0"/>
                <w:numId w:val="1"/>
              </w:numPr>
              <w:rPr>
                <w:sz w:val="24"/>
                <w:szCs w:val="24"/>
              </w:rPr>
            </w:pPr>
            <w:r w:rsidRPr="0052529A">
              <w:rPr>
                <w:sz w:val="24"/>
                <w:szCs w:val="24"/>
              </w:rPr>
              <w:t>Bell-work</w:t>
            </w:r>
          </w:p>
          <w:p w:rsidR="006E458B" w:rsidRPr="0052529A" w:rsidRDefault="006E458B" w:rsidP="00503F41">
            <w:pPr>
              <w:pStyle w:val="ListParagraph"/>
              <w:numPr>
                <w:ilvl w:val="0"/>
                <w:numId w:val="1"/>
              </w:numPr>
              <w:rPr>
                <w:sz w:val="24"/>
                <w:szCs w:val="24"/>
              </w:rPr>
            </w:pPr>
            <w:r w:rsidRPr="0052529A">
              <w:rPr>
                <w:sz w:val="24"/>
                <w:szCs w:val="24"/>
              </w:rPr>
              <w:t>Collect Journal Prompt</w:t>
            </w:r>
          </w:p>
          <w:p w:rsidR="00540C62" w:rsidRPr="0052529A" w:rsidRDefault="00540C62" w:rsidP="00503F41">
            <w:pPr>
              <w:pStyle w:val="ListParagraph"/>
              <w:numPr>
                <w:ilvl w:val="0"/>
                <w:numId w:val="1"/>
              </w:numPr>
              <w:rPr>
                <w:sz w:val="24"/>
                <w:szCs w:val="24"/>
              </w:rPr>
            </w:pPr>
            <w:r w:rsidRPr="0052529A">
              <w:rPr>
                <w:sz w:val="24"/>
                <w:szCs w:val="24"/>
              </w:rPr>
              <w:t xml:space="preserve">Lecture – Slides: 13-30 </w:t>
            </w:r>
          </w:p>
          <w:p w:rsidR="006E458B" w:rsidRPr="0052529A" w:rsidRDefault="00540C62" w:rsidP="006E458B">
            <w:pPr>
              <w:pStyle w:val="ListParagraph"/>
              <w:numPr>
                <w:ilvl w:val="0"/>
                <w:numId w:val="1"/>
              </w:numPr>
              <w:rPr>
                <w:sz w:val="24"/>
                <w:szCs w:val="24"/>
              </w:rPr>
            </w:pPr>
            <w:r w:rsidRPr="0052529A">
              <w:rPr>
                <w:sz w:val="24"/>
                <w:szCs w:val="24"/>
              </w:rPr>
              <w:t>Guided Notes</w:t>
            </w:r>
          </w:p>
        </w:tc>
        <w:tc>
          <w:tcPr>
            <w:tcW w:w="2520" w:type="dxa"/>
          </w:tcPr>
          <w:p w:rsidR="006E4997" w:rsidRPr="000B691A" w:rsidRDefault="006E458B" w:rsidP="00DF0B95">
            <w:r>
              <w:t>Read Tragedy of the Commons Article</w:t>
            </w:r>
          </w:p>
        </w:tc>
      </w:tr>
      <w:tr w:rsidR="00132BC4" w:rsidTr="00052F03">
        <w:trPr>
          <w:trHeight w:val="872"/>
        </w:trPr>
        <w:tc>
          <w:tcPr>
            <w:tcW w:w="2394" w:type="dxa"/>
          </w:tcPr>
          <w:p w:rsidR="006E4997" w:rsidRPr="000B691A" w:rsidRDefault="006E4997" w:rsidP="00DF0B95">
            <w:pPr>
              <w:rPr>
                <w:sz w:val="34"/>
                <w:szCs w:val="34"/>
              </w:rPr>
            </w:pPr>
            <w:r w:rsidRPr="000B691A">
              <w:rPr>
                <w:sz w:val="34"/>
                <w:szCs w:val="34"/>
              </w:rPr>
              <w:t>Tuesday</w:t>
            </w:r>
          </w:p>
          <w:p w:rsidR="00332A49" w:rsidRPr="000B691A" w:rsidRDefault="00332A49" w:rsidP="00DF0B95">
            <w:pPr>
              <w:rPr>
                <w:sz w:val="34"/>
                <w:szCs w:val="34"/>
              </w:rPr>
            </w:pPr>
            <w:r w:rsidRPr="000B691A">
              <w:rPr>
                <w:sz w:val="34"/>
                <w:szCs w:val="34"/>
              </w:rPr>
              <w:t>(8/27)</w:t>
            </w:r>
          </w:p>
        </w:tc>
        <w:tc>
          <w:tcPr>
            <w:tcW w:w="1584" w:type="dxa"/>
          </w:tcPr>
          <w:p w:rsidR="006E4997" w:rsidRPr="0052529A" w:rsidRDefault="00540C62" w:rsidP="00DF0B95">
            <w:pPr>
              <w:rPr>
                <w:sz w:val="18"/>
                <w:szCs w:val="18"/>
              </w:rPr>
            </w:pPr>
            <w:r w:rsidRPr="0052529A">
              <w:rPr>
                <w:sz w:val="18"/>
                <w:szCs w:val="18"/>
              </w:rPr>
              <w:t>Tragedy of the Commons</w:t>
            </w:r>
            <w:r w:rsidR="006E458B" w:rsidRPr="0052529A">
              <w:rPr>
                <w:sz w:val="18"/>
                <w:szCs w:val="18"/>
              </w:rPr>
              <w:t>/Bhopal disaster</w:t>
            </w:r>
          </w:p>
        </w:tc>
        <w:tc>
          <w:tcPr>
            <w:tcW w:w="2700" w:type="dxa"/>
          </w:tcPr>
          <w:p w:rsidR="006E4997" w:rsidRPr="0052529A" w:rsidRDefault="006E458B" w:rsidP="00DF0B95">
            <w:pPr>
              <w:rPr>
                <w:sz w:val="24"/>
                <w:szCs w:val="24"/>
              </w:rPr>
            </w:pPr>
            <w:r w:rsidRPr="0052529A">
              <w:rPr>
                <w:sz w:val="24"/>
                <w:szCs w:val="24"/>
              </w:rPr>
              <w:t>Tragedy of the Commons Article –guided questions.</w:t>
            </w:r>
          </w:p>
        </w:tc>
        <w:tc>
          <w:tcPr>
            <w:tcW w:w="5490" w:type="dxa"/>
          </w:tcPr>
          <w:p w:rsidR="008761B1" w:rsidRPr="0052529A" w:rsidRDefault="008761B1" w:rsidP="00262CCC">
            <w:pPr>
              <w:pStyle w:val="ListParagraph"/>
              <w:numPr>
                <w:ilvl w:val="0"/>
                <w:numId w:val="2"/>
              </w:numPr>
              <w:rPr>
                <w:sz w:val="24"/>
                <w:szCs w:val="24"/>
              </w:rPr>
            </w:pPr>
            <w:r w:rsidRPr="0052529A">
              <w:rPr>
                <w:sz w:val="24"/>
                <w:szCs w:val="24"/>
              </w:rPr>
              <w:t xml:space="preserve"> </w:t>
            </w:r>
            <w:r w:rsidR="00503F41" w:rsidRPr="0052529A">
              <w:rPr>
                <w:sz w:val="24"/>
                <w:szCs w:val="24"/>
              </w:rPr>
              <w:t>Bell-work</w:t>
            </w:r>
          </w:p>
          <w:p w:rsidR="006E458B" w:rsidRPr="0052529A" w:rsidRDefault="006E458B" w:rsidP="006E458B">
            <w:pPr>
              <w:pStyle w:val="ListParagraph"/>
              <w:numPr>
                <w:ilvl w:val="0"/>
                <w:numId w:val="1"/>
              </w:numPr>
              <w:rPr>
                <w:sz w:val="24"/>
                <w:szCs w:val="24"/>
              </w:rPr>
            </w:pPr>
            <w:r w:rsidRPr="0052529A">
              <w:rPr>
                <w:sz w:val="24"/>
                <w:szCs w:val="24"/>
              </w:rPr>
              <w:t xml:space="preserve">Lecture – Slides: 31-33 </w:t>
            </w:r>
          </w:p>
          <w:p w:rsidR="00540C62" w:rsidRPr="0052529A" w:rsidRDefault="006E458B" w:rsidP="006E458B">
            <w:pPr>
              <w:pStyle w:val="ListParagraph"/>
              <w:numPr>
                <w:ilvl w:val="0"/>
                <w:numId w:val="2"/>
              </w:numPr>
              <w:rPr>
                <w:sz w:val="24"/>
                <w:szCs w:val="24"/>
              </w:rPr>
            </w:pPr>
            <w:r w:rsidRPr="0052529A">
              <w:rPr>
                <w:sz w:val="24"/>
                <w:szCs w:val="24"/>
              </w:rPr>
              <w:t>Guided Notes</w:t>
            </w:r>
          </w:p>
          <w:p w:rsidR="006E458B" w:rsidRPr="0052529A" w:rsidRDefault="006E458B" w:rsidP="006E458B">
            <w:pPr>
              <w:pStyle w:val="ListParagraph"/>
              <w:numPr>
                <w:ilvl w:val="0"/>
                <w:numId w:val="2"/>
              </w:numPr>
              <w:rPr>
                <w:sz w:val="24"/>
                <w:szCs w:val="24"/>
              </w:rPr>
            </w:pPr>
            <w:r w:rsidRPr="0052529A">
              <w:rPr>
                <w:sz w:val="24"/>
                <w:szCs w:val="24"/>
              </w:rPr>
              <w:t>Bhopal disaster journal prompt</w:t>
            </w:r>
          </w:p>
        </w:tc>
        <w:tc>
          <w:tcPr>
            <w:tcW w:w="2520" w:type="dxa"/>
          </w:tcPr>
          <w:p w:rsidR="006E4997" w:rsidRPr="000B691A" w:rsidRDefault="006E458B" w:rsidP="00DF0B95">
            <w:r>
              <w:t>Article questions due tomorrow if not completed during class</w:t>
            </w:r>
          </w:p>
        </w:tc>
      </w:tr>
      <w:tr w:rsidR="00132BC4" w:rsidTr="00052F03">
        <w:trPr>
          <w:trHeight w:val="872"/>
        </w:trPr>
        <w:tc>
          <w:tcPr>
            <w:tcW w:w="2394" w:type="dxa"/>
          </w:tcPr>
          <w:p w:rsidR="006E4997" w:rsidRPr="000B691A" w:rsidRDefault="006E4997" w:rsidP="00DF0B95">
            <w:pPr>
              <w:rPr>
                <w:sz w:val="34"/>
                <w:szCs w:val="34"/>
              </w:rPr>
            </w:pPr>
            <w:r w:rsidRPr="000B691A">
              <w:rPr>
                <w:sz w:val="34"/>
                <w:szCs w:val="34"/>
              </w:rPr>
              <w:t>Wednesday</w:t>
            </w:r>
          </w:p>
          <w:p w:rsidR="00332A49" w:rsidRPr="000B691A" w:rsidRDefault="00332A49" w:rsidP="00DF0B95">
            <w:pPr>
              <w:rPr>
                <w:sz w:val="34"/>
                <w:szCs w:val="34"/>
              </w:rPr>
            </w:pPr>
            <w:r w:rsidRPr="000B691A">
              <w:rPr>
                <w:sz w:val="34"/>
                <w:szCs w:val="34"/>
              </w:rPr>
              <w:t>(8/28)</w:t>
            </w:r>
          </w:p>
        </w:tc>
        <w:tc>
          <w:tcPr>
            <w:tcW w:w="1584" w:type="dxa"/>
          </w:tcPr>
          <w:p w:rsidR="006E4997" w:rsidRPr="0052529A" w:rsidRDefault="006E458B" w:rsidP="00DF0B95">
            <w:pPr>
              <w:rPr>
                <w:sz w:val="18"/>
                <w:szCs w:val="18"/>
              </w:rPr>
            </w:pPr>
            <w:r w:rsidRPr="0052529A">
              <w:rPr>
                <w:sz w:val="18"/>
                <w:szCs w:val="18"/>
              </w:rPr>
              <w:t>Tragedy of the Commons</w:t>
            </w:r>
          </w:p>
        </w:tc>
        <w:tc>
          <w:tcPr>
            <w:tcW w:w="2700" w:type="dxa"/>
          </w:tcPr>
          <w:p w:rsidR="006E4997" w:rsidRPr="0052529A" w:rsidRDefault="006E458B" w:rsidP="00DF0B95">
            <w:pPr>
              <w:rPr>
                <w:sz w:val="24"/>
                <w:szCs w:val="24"/>
              </w:rPr>
            </w:pPr>
            <w:r w:rsidRPr="0052529A">
              <w:rPr>
                <w:sz w:val="24"/>
                <w:szCs w:val="24"/>
              </w:rPr>
              <w:t>Finish Bhopal disaster journal prompt</w:t>
            </w:r>
          </w:p>
        </w:tc>
        <w:tc>
          <w:tcPr>
            <w:tcW w:w="5490" w:type="dxa"/>
          </w:tcPr>
          <w:p w:rsidR="00660115" w:rsidRPr="0052529A" w:rsidRDefault="00503F41" w:rsidP="00653702">
            <w:pPr>
              <w:pStyle w:val="ListParagraph"/>
              <w:numPr>
                <w:ilvl w:val="0"/>
                <w:numId w:val="3"/>
              </w:numPr>
              <w:rPr>
                <w:sz w:val="24"/>
                <w:szCs w:val="24"/>
              </w:rPr>
            </w:pPr>
            <w:r w:rsidRPr="0052529A">
              <w:rPr>
                <w:sz w:val="24"/>
                <w:szCs w:val="24"/>
              </w:rPr>
              <w:t>Bell-work</w:t>
            </w:r>
          </w:p>
          <w:p w:rsidR="006E458B" w:rsidRPr="0052529A" w:rsidRDefault="0052529A" w:rsidP="00653702">
            <w:pPr>
              <w:pStyle w:val="ListParagraph"/>
              <w:numPr>
                <w:ilvl w:val="0"/>
                <w:numId w:val="3"/>
              </w:numPr>
              <w:rPr>
                <w:sz w:val="24"/>
                <w:szCs w:val="24"/>
              </w:rPr>
            </w:pPr>
            <w:r w:rsidRPr="0052529A">
              <w:rPr>
                <w:sz w:val="24"/>
                <w:szCs w:val="24"/>
              </w:rPr>
              <w:t>Lab: Happy fishing lab (tragedy of the commons)</w:t>
            </w:r>
          </w:p>
        </w:tc>
        <w:tc>
          <w:tcPr>
            <w:tcW w:w="2520" w:type="dxa"/>
          </w:tcPr>
          <w:p w:rsidR="006E4997" w:rsidRPr="000B691A" w:rsidRDefault="0052529A" w:rsidP="00DF0B95">
            <w:r>
              <w:t>No Homework</w:t>
            </w:r>
          </w:p>
        </w:tc>
      </w:tr>
      <w:tr w:rsidR="00132BC4" w:rsidTr="00052F03">
        <w:trPr>
          <w:trHeight w:val="872"/>
        </w:trPr>
        <w:tc>
          <w:tcPr>
            <w:tcW w:w="2394" w:type="dxa"/>
          </w:tcPr>
          <w:p w:rsidR="006E4997" w:rsidRPr="000B691A" w:rsidRDefault="006E4997" w:rsidP="00DF0B95">
            <w:pPr>
              <w:rPr>
                <w:sz w:val="34"/>
                <w:szCs w:val="34"/>
              </w:rPr>
            </w:pPr>
            <w:r w:rsidRPr="000B691A">
              <w:rPr>
                <w:sz w:val="34"/>
                <w:szCs w:val="34"/>
              </w:rPr>
              <w:t>Thursday</w:t>
            </w:r>
          </w:p>
          <w:p w:rsidR="00332A49" w:rsidRPr="000B691A" w:rsidRDefault="00332A49" w:rsidP="00DF0B95">
            <w:pPr>
              <w:rPr>
                <w:sz w:val="34"/>
                <w:szCs w:val="34"/>
              </w:rPr>
            </w:pPr>
            <w:r w:rsidRPr="000B691A">
              <w:rPr>
                <w:sz w:val="34"/>
                <w:szCs w:val="34"/>
              </w:rPr>
              <w:t>(8/29)</w:t>
            </w:r>
          </w:p>
        </w:tc>
        <w:tc>
          <w:tcPr>
            <w:tcW w:w="1584" w:type="dxa"/>
          </w:tcPr>
          <w:p w:rsidR="006E4997" w:rsidRPr="0052529A" w:rsidRDefault="000B691A" w:rsidP="00DF0B95">
            <w:pPr>
              <w:rPr>
                <w:sz w:val="18"/>
                <w:szCs w:val="18"/>
              </w:rPr>
            </w:pPr>
            <w:r w:rsidRPr="0052529A">
              <w:rPr>
                <w:sz w:val="18"/>
                <w:szCs w:val="18"/>
              </w:rPr>
              <w:t>Environmental economics, Environmental ethics, overconsumption, resource use, developing countries and developed countries</w:t>
            </w:r>
          </w:p>
        </w:tc>
        <w:tc>
          <w:tcPr>
            <w:tcW w:w="2700" w:type="dxa"/>
          </w:tcPr>
          <w:p w:rsidR="006E4997" w:rsidRPr="0052529A" w:rsidRDefault="006E458B" w:rsidP="00DF0B95">
            <w:pPr>
              <w:rPr>
                <w:sz w:val="24"/>
                <w:szCs w:val="24"/>
              </w:rPr>
            </w:pPr>
            <w:r w:rsidRPr="0052529A">
              <w:rPr>
                <w:sz w:val="24"/>
                <w:szCs w:val="24"/>
              </w:rPr>
              <w:t>Finish lab-write up for tragedy of the commons</w:t>
            </w:r>
          </w:p>
        </w:tc>
        <w:tc>
          <w:tcPr>
            <w:tcW w:w="5490" w:type="dxa"/>
          </w:tcPr>
          <w:p w:rsidR="00DD3FC9" w:rsidRPr="0052529A" w:rsidRDefault="00503F41" w:rsidP="00503F41">
            <w:pPr>
              <w:pStyle w:val="ListParagraph"/>
              <w:numPr>
                <w:ilvl w:val="0"/>
                <w:numId w:val="4"/>
              </w:numPr>
              <w:rPr>
                <w:sz w:val="20"/>
                <w:szCs w:val="20"/>
              </w:rPr>
            </w:pPr>
            <w:r w:rsidRPr="0052529A">
              <w:rPr>
                <w:sz w:val="20"/>
                <w:szCs w:val="20"/>
              </w:rPr>
              <w:t>Bell-work</w:t>
            </w:r>
          </w:p>
          <w:p w:rsidR="000B691A" w:rsidRPr="0052529A" w:rsidRDefault="000B691A" w:rsidP="00503F41">
            <w:pPr>
              <w:pStyle w:val="ListParagraph"/>
              <w:numPr>
                <w:ilvl w:val="0"/>
                <w:numId w:val="4"/>
              </w:numPr>
              <w:rPr>
                <w:sz w:val="20"/>
                <w:szCs w:val="20"/>
              </w:rPr>
            </w:pPr>
            <w:r w:rsidRPr="0052529A">
              <w:rPr>
                <w:sz w:val="20"/>
                <w:szCs w:val="20"/>
              </w:rPr>
              <w:t xml:space="preserve">PBS: </w:t>
            </w:r>
            <w:proofErr w:type="spellStart"/>
            <w:r w:rsidRPr="0052529A">
              <w:rPr>
                <w:sz w:val="20"/>
                <w:szCs w:val="20"/>
              </w:rPr>
              <w:t>Affluenza</w:t>
            </w:r>
            <w:proofErr w:type="spellEnd"/>
            <w:r w:rsidRPr="0052529A">
              <w:rPr>
                <w:sz w:val="20"/>
                <w:szCs w:val="20"/>
              </w:rPr>
              <w:t xml:space="preserve"> Documentary</w:t>
            </w:r>
          </w:p>
          <w:p w:rsidR="000B691A" w:rsidRPr="0052529A" w:rsidRDefault="000B691A" w:rsidP="00503F41">
            <w:pPr>
              <w:pStyle w:val="ListParagraph"/>
              <w:numPr>
                <w:ilvl w:val="0"/>
                <w:numId w:val="4"/>
              </w:numPr>
              <w:rPr>
                <w:sz w:val="20"/>
                <w:szCs w:val="20"/>
              </w:rPr>
            </w:pPr>
            <w:r w:rsidRPr="0052529A">
              <w:rPr>
                <w:sz w:val="20"/>
                <w:szCs w:val="20"/>
              </w:rPr>
              <w:t>Guided Questions</w:t>
            </w:r>
          </w:p>
          <w:p w:rsidR="000B691A" w:rsidRPr="0052529A" w:rsidRDefault="000B691A" w:rsidP="000B691A">
            <w:pPr>
              <w:rPr>
                <w:sz w:val="20"/>
                <w:szCs w:val="20"/>
              </w:rPr>
            </w:pPr>
            <w:r w:rsidRPr="0052529A">
              <w:rPr>
                <w:sz w:val="20"/>
                <w:szCs w:val="20"/>
              </w:rPr>
              <w:t>This documentary, published by PBS, is a great way to introduce the topic of overconsumption. Most environmental science students identify overpopulation as a main cause behind many of the issues we face today. However, the consumption rates between developed countries, such as the United States, and developing countries, such as India, are a much more important factor. Consumerism, commercialism, and materialism have become almost inescapable parts of our society, but this documentary explores the forces that have caused this cultural shift, and discusses what we can do to resist it.</w:t>
            </w:r>
          </w:p>
        </w:tc>
        <w:tc>
          <w:tcPr>
            <w:tcW w:w="2520" w:type="dxa"/>
          </w:tcPr>
          <w:p w:rsidR="006E4997" w:rsidRPr="000B691A" w:rsidRDefault="0052529A" w:rsidP="00503F41">
            <w:r>
              <w:t xml:space="preserve">Finish Lab-write up for tragedy of the commons if it is not completed during the class period. </w:t>
            </w:r>
          </w:p>
        </w:tc>
      </w:tr>
      <w:tr w:rsidR="000B691A" w:rsidTr="00052F03">
        <w:trPr>
          <w:trHeight w:val="872"/>
        </w:trPr>
        <w:tc>
          <w:tcPr>
            <w:tcW w:w="2394" w:type="dxa"/>
          </w:tcPr>
          <w:p w:rsidR="000B691A" w:rsidRPr="000B691A" w:rsidRDefault="000B691A" w:rsidP="00DF0B95">
            <w:pPr>
              <w:rPr>
                <w:sz w:val="34"/>
                <w:szCs w:val="34"/>
              </w:rPr>
            </w:pPr>
            <w:r w:rsidRPr="000B691A">
              <w:rPr>
                <w:sz w:val="34"/>
                <w:szCs w:val="34"/>
              </w:rPr>
              <w:t>Friday</w:t>
            </w:r>
          </w:p>
          <w:p w:rsidR="000B691A" w:rsidRPr="000B691A" w:rsidRDefault="000B691A" w:rsidP="00DF0B95">
            <w:pPr>
              <w:rPr>
                <w:sz w:val="34"/>
                <w:szCs w:val="34"/>
              </w:rPr>
            </w:pPr>
            <w:r w:rsidRPr="000B691A">
              <w:rPr>
                <w:sz w:val="34"/>
                <w:szCs w:val="34"/>
              </w:rPr>
              <w:t>(8/30)</w:t>
            </w:r>
          </w:p>
        </w:tc>
        <w:tc>
          <w:tcPr>
            <w:tcW w:w="1584" w:type="dxa"/>
          </w:tcPr>
          <w:p w:rsidR="000B691A" w:rsidRPr="00052F03" w:rsidRDefault="00052F03" w:rsidP="00B4132C">
            <w:pPr>
              <w:rPr>
                <w:sz w:val="20"/>
                <w:szCs w:val="20"/>
              </w:rPr>
            </w:pPr>
            <w:r>
              <w:rPr>
                <w:sz w:val="20"/>
                <w:szCs w:val="20"/>
              </w:rPr>
              <w:t>Same as Thursday</w:t>
            </w:r>
          </w:p>
        </w:tc>
        <w:tc>
          <w:tcPr>
            <w:tcW w:w="2700" w:type="dxa"/>
          </w:tcPr>
          <w:p w:rsidR="000B691A" w:rsidRPr="0052529A" w:rsidRDefault="0052529A" w:rsidP="00DF0B95">
            <w:pPr>
              <w:rPr>
                <w:sz w:val="24"/>
                <w:szCs w:val="24"/>
              </w:rPr>
            </w:pPr>
            <w:r w:rsidRPr="0052529A">
              <w:rPr>
                <w:sz w:val="24"/>
                <w:szCs w:val="24"/>
              </w:rPr>
              <w:t xml:space="preserve">Work on discussion questions for the </w:t>
            </w:r>
            <w:proofErr w:type="spellStart"/>
            <w:r w:rsidRPr="0052529A">
              <w:rPr>
                <w:sz w:val="24"/>
                <w:szCs w:val="24"/>
              </w:rPr>
              <w:t>Affluenza</w:t>
            </w:r>
            <w:proofErr w:type="spellEnd"/>
            <w:r w:rsidRPr="0052529A">
              <w:rPr>
                <w:sz w:val="24"/>
                <w:szCs w:val="24"/>
              </w:rPr>
              <w:t xml:space="preserve"> Documentary. </w:t>
            </w:r>
          </w:p>
        </w:tc>
        <w:tc>
          <w:tcPr>
            <w:tcW w:w="5490" w:type="dxa"/>
          </w:tcPr>
          <w:p w:rsidR="000B691A" w:rsidRPr="0052529A" w:rsidRDefault="000B691A" w:rsidP="00DD3FC9">
            <w:pPr>
              <w:pStyle w:val="ListParagraph"/>
              <w:numPr>
                <w:ilvl w:val="0"/>
                <w:numId w:val="3"/>
              </w:numPr>
              <w:rPr>
                <w:sz w:val="24"/>
                <w:szCs w:val="24"/>
              </w:rPr>
            </w:pPr>
            <w:r w:rsidRPr="0052529A">
              <w:rPr>
                <w:sz w:val="24"/>
                <w:szCs w:val="24"/>
              </w:rPr>
              <w:t>Bell-work</w:t>
            </w:r>
          </w:p>
          <w:p w:rsidR="000B691A" w:rsidRPr="0052529A" w:rsidRDefault="000B691A" w:rsidP="00DD3FC9">
            <w:pPr>
              <w:pStyle w:val="ListParagraph"/>
              <w:numPr>
                <w:ilvl w:val="0"/>
                <w:numId w:val="3"/>
              </w:numPr>
              <w:rPr>
                <w:sz w:val="24"/>
                <w:szCs w:val="24"/>
              </w:rPr>
            </w:pPr>
            <w:r w:rsidRPr="0052529A">
              <w:rPr>
                <w:sz w:val="24"/>
                <w:szCs w:val="24"/>
              </w:rPr>
              <w:t xml:space="preserve">PBS: </w:t>
            </w:r>
            <w:proofErr w:type="spellStart"/>
            <w:r w:rsidRPr="0052529A">
              <w:rPr>
                <w:sz w:val="24"/>
                <w:szCs w:val="24"/>
              </w:rPr>
              <w:t>Affluenza</w:t>
            </w:r>
            <w:proofErr w:type="spellEnd"/>
            <w:r w:rsidRPr="0052529A">
              <w:rPr>
                <w:sz w:val="24"/>
                <w:szCs w:val="24"/>
              </w:rPr>
              <w:t xml:space="preserve"> Documentary</w:t>
            </w:r>
          </w:p>
          <w:p w:rsidR="000B691A" w:rsidRPr="0052529A" w:rsidRDefault="000B691A" w:rsidP="00DD3FC9">
            <w:pPr>
              <w:pStyle w:val="ListParagraph"/>
              <w:numPr>
                <w:ilvl w:val="0"/>
                <w:numId w:val="3"/>
              </w:numPr>
              <w:rPr>
                <w:sz w:val="24"/>
                <w:szCs w:val="24"/>
              </w:rPr>
            </w:pPr>
            <w:r w:rsidRPr="0052529A">
              <w:rPr>
                <w:sz w:val="24"/>
                <w:szCs w:val="24"/>
              </w:rPr>
              <w:t>Guided Questions</w:t>
            </w:r>
          </w:p>
          <w:p w:rsidR="000B691A" w:rsidRPr="0052529A" w:rsidRDefault="000B691A" w:rsidP="00DD3FC9">
            <w:pPr>
              <w:pStyle w:val="ListParagraph"/>
              <w:numPr>
                <w:ilvl w:val="0"/>
                <w:numId w:val="3"/>
              </w:numPr>
              <w:rPr>
                <w:sz w:val="24"/>
                <w:szCs w:val="24"/>
              </w:rPr>
            </w:pPr>
            <w:r w:rsidRPr="0052529A">
              <w:rPr>
                <w:sz w:val="24"/>
                <w:szCs w:val="24"/>
              </w:rPr>
              <w:t>Quiz Monday</w:t>
            </w:r>
          </w:p>
        </w:tc>
        <w:tc>
          <w:tcPr>
            <w:tcW w:w="2520" w:type="dxa"/>
          </w:tcPr>
          <w:p w:rsidR="000B691A" w:rsidRPr="0052529A" w:rsidRDefault="0052529A" w:rsidP="00DF0B95">
            <w:pPr>
              <w:rPr>
                <w:sz w:val="24"/>
                <w:szCs w:val="24"/>
              </w:rPr>
            </w:pPr>
            <w:r w:rsidRPr="0052529A">
              <w:rPr>
                <w:sz w:val="24"/>
                <w:szCs w:val="24"/>
              </w:rPr>
              <w:t>Finish Guided questions – Due Monday</w:t>
            </w:r>
          </w:p>
        </w:tc>
      </w:tr>
    </w:tbl>
    <w:p w:rsidR="006E4997" w:rsidRDefault="006E4997" w:rsidP="00643091"/>
    <w:sectPr w:rsidR="006E4997" w:rsidSect="008761B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0016"/>
    <w:multiLevelType w:val="hybridMultilevel"/>
    <w:tmpl w:val="F6C4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C5967"/>
    <w:multiLevelType w:val="hybridMultilevel"/>
    <w:tmpl w:val="345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B3608"/>
    <w:multiLevelType w:val="hybridMultilevel"/>
    <w:tmpl w:val="338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73530"/>
    <w:multiLevelType w:val="hybridMultilevel"/>
    <w:tmpl w:val="804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6E4997"/>
    <w:rsid w:val="00041A13"/>
    <w:rsid w:val="00052F03"/>
    <w:rsid w:val="000B691A"/>
    <w:rsid w:val="00132BC4"/>
    <w:rsid w:val="002459EC"/>
    <w:rsid w:val="00262CCC"/>
    <w:rsid w:val="00332A49"/>
    <w:rsid w:val="003F21BE"/>
    <w:rsid w:val="00492EEF"/>
    <w:rsid w:val="00503F41"/>
    <w:rsid w:val="0052529A"/>
    <w:rsid w:val="00540C62"/>
    <w:rsid w:val="00601215"/>
    <w:rsid w:val="00643091"/>
    <w:rsid w:val="00647676"/>
    <w:rsid w:val="00653702"/>
    <w:rsid w:val="00660115"/>
    <w:rsid w:val="006E458B"/>
    <w:rsid w:val="006E4997"/>
    <w:rsid w:val="007364C0"/>
    <w:rsid w:val="008761B1"/>
    <w:rsid w:val="008B447D"/>
    <w:rsid w:val="009041EF"/>
    <w:rsid w:val="009460EA"/>
    <w:rsid w:val="009909D0"/>
    <w:rsid w:val="00B774C0"/>
    <w:rsid w:val="00C72F8A"/>
    <w:rsid w:val="00CE1CA4"/>
    <w:rsid w:val="00CE6958"/>
    <w:rsid w:val="00D7771A"/>
    <w:rsid w:val="00DD3FC9"/>
    <w:rsid w:val="00E51B3C"/>
    <w:rsid w:val="00EA032C"/>
    <w:rsid w:val="00EC7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774C0"/>
  </w:style>
  <w:style w:type="paragraph" w:styleId="ListParagraph">
    <w:name w:val="List Paragraph"/>
    <w:basedOn w:val="Normal"/>
    <w:uiPriority w:val="34"/>
    <w:qFormat/>
    <w:rsid w:val="00EA032C"/>
    <w:pPr>
      <w:ind w:left="720"/>
      <w:contextualSpacing/>
    </w:pPr>
  </w:style>
  <w:style w:type="character" w:styleId="Hyperlink">
    <w:name w:val="Hyperlink"/>
    <w:basedOn w:val="DefaultParagraphFont"/>
    <w:uiPriority w:val="99"/>
    <w:unhideWhenUsed/>
    <w:rsid w:val="006476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8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8</cp:revision>
  <dcterms:created xsi:type="dcterms:W3CDTF">2013-08-26T02:20:00Z</dcterms:created>
  <dcterms:modified xsi:type="dcterms:W3CDTF">2013-08-26T04:01:00Z</dcterms:modified>
</cp:coreProperties>
</file>